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8D" w:rsidRPr="007B42D7" w:rsidRDefault="004A208D" w:rsidP="00A73105">
      <w:pPr>
        <w:jc w:val="center"/>
        <w:rPr>
          <w:color w:val="auto"/>
          <w:sz w:val="32"/>
          <w:szCs w:val="32"/>
          <w:lang w:val="uk-UA"/>
        </w:rPr>
      </w:pPr>
      <w:r w:rsidRPr="00012FE3">
        <w:rPr>
          <w:b/>
          <w:color w:val="auto"/>
          <w:sz w:val="32"/>
          <w:szCs w:val="32"/>
        </w:rPr>
        <w:t>ВСЕСВІТНЯ ІСТОРІЯ</w:t>
      </w:r>
      <w:r w:rsidR="00794EE7">
        <w:rPr>
          <w:b/>
          <w:color w:val="auto"/>
          <w:sz w:val="32"/>
          <w:szCs w:val="32"/>
          <w:lang w:val="en-US"/>
        </w:rPr>
        <w:t xml:space="preserve"> </w:t>
      </w:r>
      <w:r>
        <w:rPr>
          <w:b/>
          <w:color w:val="auto"/>
          <w:sz w:val="32"/>
          <w:szCs w:val="32"/>
          <w:lang w:val="uk-UA"/>
        </w:rPr>
        <w:t xml:space="preserve">8 </w:t>
      </w:r>
      <w:r w:rsidRPr="007B42D7">
        <w:rPr>
          <w:b/>
          <w:color w:val="auto"/>
          <w:sz w:val="32"/>
          <w:szCs w:val="32"/>
          <w:lang w:val="uk-UA"/>
        </w:rPr>
        <w:t>клас</w:t>
      </w:r>
    </w:p>
    <w:p w:rsidR="004A208D" w:rsidRPr="007B42D7" w:rsidRDefault="004A208D" w:rsidP="00A73105">
      <w:pPr>
        <w:ind w:firstLine="709"/>
        <w:jc w:val="center"/>
        <w:rPr>
          <w:color w:val="auto"/>
          <w:sz w:val="22"/>
          <w:szCs w:val="22"/>
          <w:lang w:val="uk-UA"/>
        </w:rPr>
      </w:pPr>
    </w:p>
    <w:p w:rsidR="00FD3E7C" w:rsidRPr="00794EE7" w:rsidRDefault="004A208D" w:rsidP="00A73105">
      <w:pPr>
        <w:jc w:val="center"/>
        <w:rPr>
          <w:i/>
          <w:color w:val="auto"/>
          <w:sz w:val="24"/>
          <w:szCs w:val="32"/>
          <w:lang w:val="uk-UA"/>
        </w:rPr>
      </w:pPr>
      <w:r w:rsidRPr="00794EE7">
        <w:rPr>
          <w:i/>
          <w:color w:val="auto"/>
          <w:sz w:val="24"/>
          <w:szCs w:val="32"/>
          <w:lang w:val="uk-UA"/>
        </w:rPr>
        <w:t>(35 годин)</w:t>
      </w:r>
    </w:p>
    <w:p w:rsidR="0048654F" w:rsidRPr="003462FE" w:rsidRDefault="0048654F" w:rsidP="0048654F">
      <w:pPr>
        <w:tabs>
          <w:tab w:val="left" w:pos="284"/>
        </w:tabs>
        <w:jc w:val="center"/>
        <w:rPr>
          <w:i/>
          <w:sz w:val="24"/>
          <w:szCs w:val="24"/>
        </w:rPr>
      </w:pPr>
      <w:r w:rsidRPr="003462FE">
        <w:rPr>
          <w:i/>
          <w:sz w:val="24"/>
          <w:szCs w:val="24"/>
        </w:rPr>
        <w:t>(</w:t>
      </w:r>
      <w:proofErr w:type="spellStart"/>
      <w:r w:rsidRPr="003462FE">
        <w:rPr>
          <w:i/>
          <w:sz w:val="24"/>
          <w:szCs w:val="24"/>
        </w:rPr>
        <w:t>Згідно</w:t>
      </w:r>
      <w:proofErr w:type="spellEnd"/>
      <w:r w:rsidRPr="003462FE">
        <w:rPr>
          <w:i/>
          <w:sz w:val="24"/>
          <w:szCs w:val="24"/>
        </w:rPr>
        <w:t xml:space="preserve"> Наказу МОН №236 від 21.02.2019 р. Про </w:t>
      </w:r>
      <w:proofErr w:type="spellStart"/>
      <w:r w:rsidRPr="003462FE">
        <w:rPr>
          <w:i/>
          <w:sz w:val="24"/>
          <w:szCs w:val="24"/>
        </w:rPr>
        <w:t>внесення</w:t>
      </w:r>
      <w:proofErr w:type="spellEnd"/>
      <w:r w:rsidRPr="003462FE">
        <w:rPr>
          <w:i/>
          <w:sz w:val="24"/>
          <w:szCs w:val="24"/>
        </w:rPr>
        <w:t xml:space="preserve"> </w:t>
      </w:r>
      <w:proofErr w:type="spellStart"/>
      <w:r w:rsidRPr="003462FE">
        <w:rPr>
          <w:i/>
          <w:sz w:val="24"/>
          <w:szCs w:val="24"/>
        </w:rPr>
        <w:t>змін</w:t>
      </w:r>
      <w:proofErr w:type="spellEnd"/>
      <w:r w:rsidRPr="003462FE">
        <w:rPr>
          <w:i/>
          <w:sz w:val="24"/>
          <w:szCs w:val="24"/>
        </w:rPr>
        <w:t xml:space="preserve"> до навчальних програм з історії України для 5-9 та 10-11 </w:t>
      </w:r>
      <w:proofErr w:type="spellStart"/>
      <w:r w:rsidRPr="003462FE">
        <w:rPr>
          <w:i/>
          <w:sz w:val="24"/>
          <w:szCs w:val="24"/>
        </w:rPr>
        <w:t>класів</w:t>
      </w:r>
      <w:proofErr w:type="spellEnd"/>
      <w:r w:rsidRPr="003462FE">
        <w:rPr>
          <w:i/>
          <w:sz w:val="24"/>
          <w:szCs w:val="24"/>
        </w:rPr>
        <w:t xml:space="preserve"> закладів загальної середньої освіти)</w:t>
      </w:r>
    </w:p>
    <w:p w:rsidR="00AE1041" w:rsidRPr="003462FE" w:rsidRDefault="00AE1041" w:rsidP="00AE1041">
      <w:pPr>
        <w:jc w:val="center"/>
        <w:rPr>
          <w:b/>
          <w:color w:val="auto"/>
          <w:sz w:val="24"/>
          <w:szCs w:val="24"/>
          <w:lang w:val="uk-UA"/>
        </w:rPr>
      </w:pPr>
      <w:r w:rsidRPr="003462FE">
        <w:rPr>
          <w:b/>
          <w:color w:val="auto"/>
          <w:sz w:val="24"/>
          <w:szCs w:val="24"/>
          <w:lang w:val="uk-UA"/>
        </w:rPr>
        <w:t>Таблиця синхронізації курсів історії України та всесвітньої історії у 8 класі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AE1041" w:rsidRPr="00B41DD1" w:rsidTr="000E16B1">
        <w:tc>
          <w:tcPr>
            <w:tcW w:w="2122" w:type="dxa"/>
          </w:tcPr>
          <w:p w:rsidR="00AE1041" w:rsidRPr="00B41DD1" w:rsidRDefault="00AE1041" w:rsidP="000E16B1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b/>
                <w:color w:val="auto"/>
                <w:sz w:val="24"/>
                <w:szCs w:val="24"/>
                <w:lang w:val="uk-UA"/>
              </w:rPr>
              <w:t>Предмет</w:t>
            </w:r>
          </w:p>
        </w:tc>
        <w:tc>
          <w:tcPr>
            <w:tcW w:w="7228" w:type="dxa"/>
          </w:tcPr>
          <w:p w:rsidR="00AE1041" w:rsidRPr="00B41DD1" w:rsidRDefault="00AE1041" w:rsidP="000E16B1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b/>
                <w:color w:val="auto"/>
                <w:sz w:val="24"/>
                <w:szCs w:val="24"/>
                <w:lang w:val="uk-UA"/>
              </w:rPr>
              <w:t>Розділ навчальної програми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B41DD1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F734B8" w:rsidRDefault="00AE1041" w:rsidP="000E16B1">
            <w:pPr>
              <w:rPr>
                <w:i/>
                <w:color w:val="auto"/>
                <w:sz w:val="24"/>
                <w:szCs w:val="24"/>
                <w:lang w:val="uk-UA"/>
              </w:rPr>
            </w:pP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Повторення. Вступ</w:t>
            </w:r>
          </w:p>
        </w:tc>
      </w:tr>
      <w:tr w:rsidR="00AE1041" w:rsidRPr="00AE1041" w:rsidTr="000E16B1">
        <w:tc>
          <w:tcPr>
            <w:tcW w:w="2122" w:type="dxa"/>
          </w:tcPr>
          <w:p w:rsidR="00AE1041" w:rsidRPr="00B41DD1" w:rsidRDefault="00AE1041" w:rsidP="000E16B1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1.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Великі географічні відкриття та становлення капіталістичних відносин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B41DD1" w:rsidRDefault="00AE1041" w:rsidP="000E16B1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 2.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Високе Відродження. Реформація в Західній Європі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B41DD1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jc w:val="both"/>
              <w:rPr>
                <w:i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1.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Землі України у складі Речі Посполитої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(XVI – перша половина XVII ст.)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3. </w:t>
            </w:r>
            <w:r w:rsidRPr="00E876C7">
              <w:rPr>
                <w:i/>
                <w:color w:val="auto"/>
                <w:sz w:val="24"/>
                <w:szCs w:val="24"/>
                <w:lang w:val="uk-UA"/>
              </w:rPr>
              <w:t>Держави Західної Європи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в ХVІ–ХVІІ ст.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2.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Становлення козацтва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(ХVІ – перша половина ХVІІ ст.)</w:t>
            </w:r>
          </w:p>
        </w:tc>
      </w:tr>
      <w:tr w:rsidR="00AE1041" w:rsidRPr="00AE104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4.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Османська імперія. Країни Східної Європи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 xml:space="preserve"> в ХVІ – першій половині ХVІІІ ст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E876C7" w:rsidRDefault="00AE1041" w:rsidP="000E16B1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3.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Національно-визвольна війна українського народу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середини XVII ст.</w:t>
            </w:r>
          </w:p>
        </w:tc>
      </w:tr>
      <w:tr w:rsidR="00AE1041" w:rsidRPr="00B41DD1" w:rsidTr="000E16B1">
        <w:trPr>
          <w:trHeight w:val="532"/>
        </w:trPr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B41DD1" w:rsidRDefault="00AE1041" w:rsidP="000E16B1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4.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Козацька Україна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наприкінці 50-х років ХVІІ – на початку ХVІІІ ст.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3462FE" w:rsidRDefault="00AE1041" w:rsidP="000E16B1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5.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Українські землі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в 20–90-х роках ХVІІІ ст.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3462FE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5. </w:t>
            </w: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Епоха Просвітництва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7228" w:type="dxa"/>
          </w:tcPr>
          <w:p w:rsidR="00AE1041" w:rsidRPr="003462FE" w:rsidRDefault="00AE1041" w:rsidP="000E16B1">
            <w:pPr>
              <w:rPr>
                <w:color w:val="auto"/>
                <w:sz w:val="24"/>
                <w:szCs w:val="24"/>
                <w:lang w:val="uk-UA"/>
              </w:rPr>
            </w:pPr>
            <w:r w:rsidRPr="00B41DD1">
              <w:rPr>
                <w:color w:val="auto"/>
                <w:sz w:val="24"/>
                <w:szCs w:val="24"/>
                <w:lang w:val="uk-UA"/>
              </w:rPr>
              <w:t xml:space="preserve">Розділ 6. </w:t>
            </w:r>
            <w:r>
              <w:rPr>
                <w:i/>
                <w:color w:val="auto"/>
                <w:sz w:val="24"/>
                <w:szCs w:val="24"/>
                <w:lang w:val="uk-UA"/>
              </w:rPr>
              <w:t xml:space="preserve">Східний світ </w:t>
            </w:r>
            <w:r w:rsidRPr="00B41DD1">
              <w:rPr>
                <w:i/>
                <w:color w:val="auto"/>
                <w:sz w:val="24"/>
                <w:szCs w:val="24"/>
                <w:lang w:val="uk-UA"/>
              </w:rPr>
              <w:t>у ХVІ–ХVІІІ ст. (оглядово)</w:t>
            </w:r>
          </w:p>
        </w:tc>
      </w:tr>
      <w:tr w:rsidR="00AE1041" w:rsidRPr="00B41DD1" w:rsidTr="000E16B1">
        <w:tc>
          <w:tcPr>
            <w:tcW w:w="2122" w:type="dxa"/>
          </w:tcPr>
          <w:p w:rsidR="00AE1041" w:rsidRPr="00E876C7" w:rsidRDefault="00AE1041" w:rsidP="000E16B1">
            <w:pPr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E876C7">
              <w:rPr>
                <w:color w:val="auto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7228" w:type="dxa"/>
          </w:tcPr>
          <w:p w:rsidR="00AE1041" w:rsidRPr="00F734B8" w:rsidRDefault="00AE1041" w:rsidP="000E16B1">
            <w:pPr>
              <w:rPr>
                <w:i/>
                <w:color w:val="auto"/>
                <w:sz w:val="24"/>
                <w:szCs w:val="24"/>
                <w:lang w:val="uk-UA"/>
              </w:rPr>
            </w:pPr>
            <w:r w:rsidRPr="00F734B8">
              <w:rPr>
                <w:i/>
                <w:color w:val="auto"/>
                <w:sz w:val="24"/>
                <w:szCs w:val="24"/>
                <w:lang w:val="uk-UA"/>
              </w:rPr>
              <w:t>Узагальнення до курсу. Історія України в контексті епохи раннього нового часу</w:t>
            </w:r>
          </w:p>
        </w:tc>
      </w:tr>
    </w:tbl>
    <w:p w:rsidR="00AE1041" w:rsidRPr="00AE1041" w:rsidRDefault="00AE1041" w:rsidP="004B43DE">
      <w:pPr>
        <w:jc w:val="both"/>
        <w:rPr>
          <w:color w:val="auto"/>
          <w:sz w:val="24"/>
          <w:szCs w:val="24"/>
        </w:rPr>
      </w:pPr>
      <w:bookmarkStart w:id="0" w:name="_GoBack"/>
      <w:bookmarkEnd w:id="0"/>
    </w:p>
    <w:p w:rsidR="004A208D" w:rsidRPr="004B43DE" w:rsidRDefault="004A208D" w:rsidP="004B43DE">
      <w:pPr>
        <w:tabs>
          <w:tab w:val="left" w:pos="284"/>
        </w:tabs>
        <w:jc w:val="both"/>
        <w:rPr>
          <w:b/>
          <w:sz w:val="24"/>
          <w:szCs w:val="24"/>
        </w:rPr>
      </w:pPr>
    </w:p>
    <w:tbl>
      <w:tblPr>
        <w:tblStyle w:val="a3"/>
        <w:tblW w:w="10143" w:type="dxa"/>
        <w:tblLayout w:type="fixed"/>
        <w:tblLook w:val="04A0" w:firstRow="1" w:lastRow="0" w:firstColumn="1" w:lastColumn="0" w:noHBand="0" w:noVBand="1"/>
      </w:tblPr>
      <w:tblGrid>
        <w:gridCol w:w="527"/>
        <w:gridCol w:w="1424"/>
        <w:gridCol w:w="4790"/>
        <w:gridCol w:w="3402"/>
      </w:tblGrid>
      <w:tr w:rsidR="004A208D" w:rsidRPr="004B43DE" w:rsidTr="0095344C">
        <w:tc>
          <w:tcPr>
            <w:tcW w:w="527" w:type="dxa"/>
          </w:tcPr>
          <w:p w:rsidR="004A208D" w:rsidRPr="00816D9E" w:rsidRDefault="00816D9E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424" w:type="dxa"/>
          </w:tcPr>
          <w:p w:rsidR="004A208D" w:rsidRPr="00816D9E" w:rsidRDefault="00816D9E" w:rsidP="00EE0438">
            <w:pPr>
              <w:tabs>
                <w:tab w:val="left" w:pos="284"/>
              </w:tabs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 w:rsidRPr="00816D9E">
              <w:rPr>
                <w:b/>
                <w:color w:val="auto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4790" w:type="dxa"/>
          </w:tcPr>
          <w:p w:rsidR="004A208D" w:rsidRPr="004B43DE" w:rsidRDefault="004A208D" w:rsidP="0008677E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B43DE">
              <w:rPr>
                <w:b/>
                <w:sz w:val="24"/>
                <w:szCs w:val="24"/>
              </w:rPr>
              <w:t>Очікувані</w:t>
            </w:r>
            <w:proofErr w:type="spellEnd"/>
            <w:r w:rsidRPr="004B43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B43DE">
              <w:rPr>
                <w:b/>
                <w:sz w:val="24"/>
                <w:szCs w:val="24"/>
              </w:rPr>
              <w:t>результати</w:t>
            </w:r>
            <w:proofErr w:type="spellEnd"/>
          </w:p>
        </w:tc>
        <w:tc>
          <w:tcPr>
            <w:tcW w:w="3402" w:type="dxa"/>
          </w:tcPr>
          <w:p w:rsidR="004A208D" w:rsidRPr="004B43DE" w:rsidRDefault="004A208D" w:rsidP="0008677E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 w:rsidRPr="004B43DE">
              <w:rPr>
                <w:b/>
                <w:sz w:val="24"/>
                <w:szCs w:val="24"/>
              </w:rPr>
              <w:t xml:space="preserve">Зміст </w:t>
            </w:r>
            <w:proofErr w:type="spellStart"/>
            <w:r w:rsidRPr="004B43DE">
              <w:rPr>
                <w:b/>
                <w:sz w:val="24"/>
                <w:szCs w:val="24"/>
              </w:rPr>
              <w:t>навчально-пізнавальної</w:t>
            </w:r>
            <w:proofErr w:type="spellEnd"/>
            <w:r w:rsidRPr="004B43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B43DE">
              <w:rPr>
                <w:b/>
                <w:sz w:val="24"/>
                <w:szCs w:val="24"/>
              </w:rPr>
              <w:t>діяльності</w:t>
            </w:r>
            <w:proofErr w:type="spellEnd"/>
          </w:p>
        </w:tc>
      </w:tr>
      <w:tr w:rsidR="001473DA" w:rsidRPr="004B43DE" w:rsidTr="0095344C">
        <w:tc>
          <w:tcPr>
            <w:tcW w:w="10143" w:type="dxa"/>
            <w:gridSpan w:val="4"/>
          </w:tcPr>
          <w:p w:rsidR="001473DA" w:rsidRPr="004B43DE" w:rsidRDefault="001473DA" w:rsidP="004807F7">
            <w:pPr>
              <w:tabs>
                <w:tab w:val="left" w:pos="284"/>
                <w:tab w:val="left" w:pos="3096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B43DE">
              <w:rPr>
                <w:b/>
                <w:sz w:val="24"/>
                <w:szCs w:val="24"/>
                <w:lang w:val="uk-UA"/>
              </w:rPr>
              <w:t>ПОВТОРЕННЯ. ВСТУП</w:t>
            </w:r>
            <w:r w:rsidR="004807F7">
              <w:rPr>
                <w:b/>
                <w:sz w:val="24"/>
                <w:szCs w:val="24"/>
                <w:lang w:val="uk-UA"/>
              </w:rPr>
              <w:tab/>
            </w:r>
          </w:p>
        </w:tc>
      </w:tr>
      <w:tr w:rsidR="004A208D" w:rsidRPr="004B43DE" w:rsidTr="0095344C">
        <w:tc>
          <w:tcPr>
            <w:tcW w:w="527" w:type="dxa"/>
          </w:tcPr>
          <w:p w:rsidR="004A208D" w:rsidRPr="004B43DE" w:rsidRDefault="001473DA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B43DE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24" w:type="dxa"/>
          </w:tcPr>
          <w:p w:rsidR="004A208D" w:rsidRPr="0095344C" w:rsidRDefault="004A208D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</w:tcPr>
          <w:p w:rsidR="001473DA" w:rsidRPr="00697E39" w:rsidRDefault="001473DA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1473DA" w:rsidRPr="00697E39" w:rsidRDefault="001473DA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хронологічні межі Нового часу та Раннього Нового часу.</w:t>
            </w:r>
          </w:p>
          <w:p w:rsidR="001473DA" w:rsidRPr="00697E39" w:rsidRDefault="001473DA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1473DA" w:rsidRPr="00697E39" w:rsidRDefault="001473DA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Новий час (Модерну добу) як період історії сучасного європейського суспільства;</w:t>
            </w:r>
          </w:p>
          <w:p w:rsidR="001473DA" w:rsidRPr="00697E39" w:rsidRDefault="001473DA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Ранній Новий час в Україні як Козацьку добу, початок якої припадає на виникнення нового, елітарного стану – козацтва (кінець ХV – початок ХVІ ст.), а завершення – на остаточну втрату ним політичної влади (друга половина ХVІІІ ст.);</w:t>
            </w:r>
          </w:p>
          <w:p w:rsidR="001473DA" w:rsidRPr="00697E39" w:rsidRDefault="001473DA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судження – як думку, що її потрібно обґрунтувати (підтвердити істинність фактами); </w:t>
            </w:r>
          </w:p>
          <w:p w:rsidR="001473DA" w:rsidRPr="00697E39" w:rsidRDefault="001473DA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як користуватися підручниками з історії України та всесвітньої історії в класі й удома.</w:t>
            </w:r>
          </w:p>
          <w:p w:rsidR="006007A0" w:rsidRPr="00697E39" w:rsidRDefault="006007A0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визначити характерні ознаки Середньовіччя;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lastRenderedPageBreak/>
              <w:t xml:space="preserve">перелічити основні здобутки населення України Княжої доби; 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назвати хронологічні межі та періоди Модерної доби;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виділити характерні ознаки Раннього Нового часу (</w:t>
            </w:r>
            <w:proofErr w:type="spellStart"/>
            <w:r w:rsidRPr="00697E39">
              <w:rPr>
                <w:color w:val="auto"/>
                <w:lang w:val="uk-UA"/>
              </w:rPr>
              <w:t>Ранньомодерної</w:t>
            </w:r>
            <w:proofErr w:type="spellEnd"/>
            <w:r w:rsidRPr="00697E39">
              <w:rPr>
                <w:color w:val="auto"/>
                <w:lang w:val="uk-UA"/>
              </w:rPr>
              <w:t xml:space="preserve"> доби);</w:t>
            </w:r>
          </w:p>
          <w:p w:rsidR="004A208D" w:rsidRPr="00697E39" w:rsidRDefault="006007A0" w:rsidP="004B43DE">
            <w:pPr>
              <w:tabs>
                <w:tab w:val="left" w:pos="284"/>
              </w:tabs>
              <w:jc w:val="both"/>
              <w:rPr>
                <w:b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укласти синхронізовану хронологічну таблицю «Європа в </w:t>
            </w:r>
            <w:proofErr w:type="spellStart"/>
            <w:r w:rsidRPr="00697E39">
              <w:rPr>
                <w:color w:val="auto"/>
                <w:lang w:val="uk-UA"/>
              </w:rPr>
              <w:t>Ранньомодерну</w:t>
            </w:r>
            <w:proofErr w:type="spellEnd"/>
            <w:r w:rsidRPr="00697E39">
              <w:rPr>
                <w:color w:val="auto"/>
                <w:lang w:val="uk-UA"/>
              </w:rPr>
              <w:t xml:space="preserve"> добу».</w:t>
            </w:r>
          </w:p>
        </w:tc>
        <w:tc>
          <w:tcPr>
            <w:tcW w:w="3402" w:type="dxa"/>
          </w:tcPr>
          <w:p w:rsidR="006007A0" w:rsidRPr="004B43DE" w:rsidRDefault="006007A0" w:rsidP="004B43DE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lastRenderedPageBreak/>
              <w:t xml:space="preserve">Повторення. Середні віки в історії Європи та України. </w:t>
            </w:r>
          </w:p>
          <w:p w:rsidR="004A208D" w:rsidRPr="004B43DE" w:rsidRDefault="006007A0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Вступ. Поняття і періодизація Нового часу (Модерної доби). Ранній Новий час (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Ранньомодерна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доба): початок культурної та політичної переваги християнського Заходу. Особливості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Ранньомодерної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доби в історії України</w:t>
            </w:r>
            <w:r w:rsidR="00C92CE2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5B1CAE" w:rsidRPr="004B43DE" w:rsidTr="0095344C">
        <w:tc>
          <w:tcPr>
            <w:tcW w:w="10143" w:type="dxa"/>
            <w:gridSpan w:val="4"/>
          </w:tcPr>
          <w:p w:rsidR="005B1CAE" w:rsidRPr="004B43DE" w:rsidRDefault="004A208D" w:rsidP="004B43DE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color w:val="auto"/>
                <w:sz w:val="24"/>
                <w:szCs w:val="24"/>
                <w:lang w:val="uk-UA"/>
              </w:rPr>
              <w:lastRenderedPageBreak/>
              <w:t>Розділ 1. ВЕЛИКІ ГЕОГРАФІЧНІ ВІДКРИТТЯ ТА СТАНОВЛЕННЯ КАПІТАЛІСТИЧНИХ ВІДНОСИН</w:t>
            </w:r>
          </w:p>
        </w:tc>
      </w:tr>
      <w:tr w:rsidR="005B1CAE" w:rsidRPr="004B43DE" w:rsidTr="0095344C">
        <w:tc>
          <w:tcPr>
            <w:tcW w:w="527" w:type="dxa"/>
          </w:tcPr>
          <w:p w:rsidR="005B1CAE" w:rsidRPr="004B43DE" w:rsidRDefault="004C4127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B43DE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424" w:type="dxa"/>
          </w:tcPr>
          <w:p w:rsidR="005B1CAE" w:rsidRPr="00436E59" w:rsidRDefault="005B1CAE" w:rsidP="004B43D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 w:val="restart"/>
          </w:tcPr>
          <w:p w:rsidR="006007A0" w:rsidRPr="00697E39" w:rsidRDefault="006007A0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час Великих географічних відкриттів і Конкісти;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дату першої подорожі Христофора Колумба;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напрямки подорожей Христофора Колумба, Васко да Гами, </w:t>
            </w:r>
            <w:proofErr w:type="spellStart"/>
            <w:r w:rsidRPr="00697E39">
              <w:rPr>
                <w:color w:val="auto"/>
                <w:lang w:val="uk-UA"/>
              </w:rPr>
              <w:t>Фернана</w:t>
            </w:r>
            <w:proofErr w:type="spellEnd"/>
            <w:r w:rsidRPr="00697E39">
              <w:rPr>
                <w:color w:val="auto"/>
                <w:lang w:val="uk-UA"/>
              </w:rPr>
              <w:t xml:space="preserve"> Магеллана, центри світової торгівлі.</w:t>
            </w:r>
          </w:p>
          <w:p w:rsidR="006007A0" w:rsidRPr="00697E39" w:rsidRDefault="006007A0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Великі географічні відкриття як просторове розширення впливу європейської цивілізації на світ;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причини історичних явищ і процесів (як факти, що зумовили їх появу) та їхні наслідки (як факти, породжені цим явищем, процесом);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вплив Великих географічних відкриттів на світобачення, господарське та суспільне життя населення Європи та Нового світу;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«конкіста», «колоніальна імперія», «зустріч цивілізацій», «революція цін», «мануфактура», «капіталізм», «буржуазія», «найманий працівник».</w:t>
            </w:r>
          </w:p>
          <w:p w:rsidR="006007A0" w:rsidRPr="00697E39" w:rsidRDefault="006007A0" w:rsidP="004B43DE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розташувати в хронологічній послідовності відомості про розширення впливу європейської цивілізації на світ;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простежити на основі карти, як змінювався простір впливу європейської цивілізації на світ;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визначати причини і наслідки Великих географічних відкриттів;</w:t>
            </w:r>
          </w:p>
          <w:p w:rsidR="006007A0" w:rsidRPr="00697E39" w:rsidRDefault="006007A0" w:rsidP="004B43DE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характеризувати зміни в житті людей, пов’язані з Великими географічними відкриттями, створенням перших колоніальних імперій, поширенням мануфактур і найманої праці; </w:t>
            </w:r>
          </w:p>
          <w:p w:rsidR="005B1CAE" w:rsidRPr="00697E39" w:rsidRDefault="006007A0" w:rsidP="004B43DE">
            <w:pPr>
              <w:ind w:left="418"/>
              <w:jc w:val="both"/>
              <w:rPr>
                <w:lang w:val="uk-UA"/>
              </w:rPr>
            </w:pPr>
            <w:r w:rsidRPr="00697E39">
              <w:rPr>
                <w:color w:val="auto"/>
                <w:lang w:val="uk-UA"/>
              </w:rPr>
              <w:t>встановити причини масових міграцій європейців у ХVІ–ХVІІ ст.</w:t>
            </w:r>
          </w:p>
        </w:tc>
        <w:tc>
          <w:tcPr>
            <w:tcW w:w="3402" w:type="dxa"/>
          </w:tcPr>
          <w:p w:rsidR="005B1CAE" w:rsidRPr="004B43DE" w:rsidRDefault="006007A0" w:rsidP="004B43DE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Причини й передумови Великих географічних відкриттів XV– XVI ст.</w:t>
            </w:r>
            <w:r w:rsidR="00846D23" w:rsidRPr="004B43DE">
              <w:rPr>
                <w:color w:val="auto"/>
                <w:sz w:val="24"/>
                <w:szCs w:val="24"/>
                <w:lang w:val="uk-UA"/>
              </w:rPr>
              <w:t xml:space="preserve"> Подорожі Христофора Колумба, Васко да Гами, </w:t>
            </w:r>
            <w:proofErr w:type="spellStart"/>
            <w:r w:rsidR="00846D23" w:rsidRPr="004B43DE">
              <w:rPr>
                <w:color w:val="auto"/>
                <w:sz w:val="24"/>
                <w:szCs w:val="24"/>
                <w:lang w:val="uk-UA"/>
              </w:rPr>
              <w:t>Фернана</w:t>
            </w:r>
            <w:proofErr w:type="spellEnd"/>
            <w:r w:rsidR="00846D23" w:rsidRPr="004B43DE">
              <w:rPr>
                <w:color w:val="auto"/>
                <w:sz w:val="24"/>
                <w:szCs w:val="24"/>
                <w:lang w:val="uk-UA"/>
              </w:rPr>
              <w:t xml:space="preserve"> Магеллана. Цивілізації </w:t>
            </w:r>
            <w:proofErr w:type="spellStart"/>
            <w:r w:rsidR="00846D23" w:rsidRPr="004B43DE">
              <w:rPr>
                <w:color w:val="auto"/>
                <w:sz w:val="24"/>
                <w:szCs w:val="24"/>
                <w:lang w:val="uk-UA"/>
              </w:rPr>
              <w:t>доколумбової</w:t>
            </w:r>
            <w:proofErr w:type="spellEnd"/>
            <w:r w:rsidR="00846D23" w:rsidRPr="004B43DE">
              <w:rPr>
                <w:color w:val="auto"/>
                <w:sz w:val="24"/>
                <w:szCs w:val="24"/>
                <w:lang w:val="uk-UA"/>
              </w:rPr>
              <w:t xml:space="preserve"> Америки (</w:t>
            </w:r>
            <w:r w:rsidR="00846D23" w:rsidRPr="004B43DE">
              <w:rPr>
                <w:i/>
                <w:color w:val="auto"/>
                <w:sz w:val="24"/>
                <w:szCs w:val="24"/>
                <w:lang w:val="uk-UA"/>
              </w:rPr>
              <w:t>оглядово</w:t>
            </w:r>
            <w:r w:rsidR="00846D23" w:rsidRPr="004B43DE">
              <w:rPr>
                <w:color w:val="auto"/>
                <w:sz w:val="24"/>
                <w:szCs w:val="24"/>
                <w:lang w:val="uk-UA"/>
              </w:rPr>
              <w:t>).</w:t>
            </w:r>
          </w:p>
        </w:tc>
      </w:tr>
      <w:tr w:rsidR="005B1CAE" w:rsidRPr="004B43DE" w:rsidTr="0095344C">
        <w:tc>
          <w:tcPr>
            <w:tcW w:w="527" w:type="dxa"/>
          </w:tcPr>
          <w:p w:rsidR="005B1CAE" w:rsidRPr="004B43DE" w:rsidRDefault="00846D23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en-GB"/>
              </w:rPr>
            </w:pPr>
            <w:r w:rsidRPr="004B43DE">
              <w:rPr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424" w:type="dxa"/>
          </w:tcPr>
          <w:p w:rsidR="005B1CAE" w:rsidRPr="00436E59" w:rsidRDefault="005B1CAE" w:rsidP="004B43D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:rsidR="005B1CAE" w:rsidRPr="004B43DE" w:rsidRDefault="005B1CAE" w:rsidP="004B43D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46D23" w:rsidRPr="004B43DE" w:rsidRDefault="006007A0" w:rsidP="004B43DE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Конкіста – завоювання Нового світу. Створення колоніальних імперій.</w:t>
            </w:r>
          </w:p>
          <w:p w:rsidR="005B1CAE" w:rsidRPr="004B43DE" w:rsidRDefault="00846D23" w:rsidP="004077E3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Зміна поглядів на світ. Торговельний капітал. Мануфактурне виробництво і наймана праця. </w:t>
            </w:r>
          </w:p>
        </w:tc>
      </w:tr>
      <w:tr w:rsidR="005B1CAE" w:rsidRPr="004B43DE" w:rsidTr="0095344C">
        <w:tc>
          <w:tcPr>
            <w:tcW w:w="527" w:type="dxa"/>
          </w:tcPr>
          <w:p w:rsidR="005B1CAE" w:rsidRPr="004B43DE" w:rsidRDefault="004077E3" w:rsidP="004B43D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</w:tcPr>
          <w:p w:rsidR="005B1CAE" w:rsidRPr="00436E59" w:rsidRDefault="005B1CAE" w:rsidP="004B43DE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:rsidR="005B1CAE" w:rsidRPr="004B43DE" w:rsidRDefault="005B1CAE" w:rsidP="004B43D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B1CAE" w:rsidRPr="004B43DE" w:rsidRDefault="004077E3" w:rsidP="004B43D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Становлення капіталістичних відносин. Повсякденне життя населення Західної Європи.</w:t>
            </w:r>
          </w:p>
        </w:tc>
      </w:tr>
      <w:tr w:rsidR="00436E59" w:rsidRPr="004077E3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24" w:type="dxa"/>
          </w:tcPr>
          <w:p w:rsidR="00436E59" w:rsidRPr="00436E59" w:rsidRDefault="00436E59" w:rsidP="00436E59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436E59" w:rsidRPr="004B43DE" w:rsidRDefault="00436E59" w:rsidP="004077E3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077E3">
              <w:rPr>
                <w:b/>
                <w:i/>
                <w:sz w:val="24"/>
                <w:szCs w:val="24"/>
                <w:lang w:val="uk-UA"/>
              </w:rPr>
              <w:t>Практична робота</w:t>
            </w:r>
            <w:r w:rsidR="004077E3">
              <w:rPr>
                <w:b/>
                <w:i/>
                <w:sz w:val="24"/>
                <w:szCs w:val="24"/>
                <w:lang w:val="uk-UA"/>
              </w:rPr>
              <w:t>. Великі географічні відкриття: вплив європейської цивілізації на світ</w:t>
            </w:r>
          </w:p>
        </w:tc>
      </w:tr>
      <w:tr w:rsidR="00794EE7" w:rsidRPr="004077E3" w:rsidTr="0095344C">
        <w:tc>
          <w:tcPr>
            <w:tcW w:w="10143" w:type="dxa"/>
            <w:gridSpan w:val="4"/>
          </w:tcPr>
          <w:p w:rsidR="00794EE7" w:rsidRPr="00794EE7" w:rsidRDefault="00794EE7" w:rsidP="004077E3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>Розділ 2. ВИСОКЕ ВІДРОДЖЕННЯ. РЕФОРМАЦІЯ В ЗАХІДНІЙ ЄВРОПІ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424" w:type="dxa"/>
          </w:tcPr>
          <w:p w:rsidR="00436E59" w:rsidRPr="004077E3" w:rsidRDefault="00436E59" w:rsidP="00436E59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 w:val="restart"/>
          </w:tcPr>
          <w:p w:rsidR="00436E59" w:rsidRPr="00697E39" w:rsidRDefault="00436E59" w:rsidP="00436E59">
            <w:pPr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час бароко і релігійних воєн у Німеччині та Франції;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дати початку Реформації в Німеччині, укладення </w:t>
            </w:r>
            <w:proofErr w:type="spellStart"/>
            <w:r w:rsidRPr="00697E39">
              <w:rPr>
                <w:color w:val="auto"/>
                <w:lang w:val="uk-UA"/>
              </w:rPr>
              <w:t>Аугзбургського</w:t>
            </w:r>
            <w:proofErr w:type="spellEnd"/>
            <w:r w:rsidRPr="00697E39">
              <w:rPr>
                <w:color w:val="auto"/>
                <w:lang w:val="uk-UA"/>
              </w:rPr>
              <w:t xml:space="preserve"> релігійного миру;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територію поширення Реформації, культурні центри Європи Раннього Нового часу.</w:t>
            </w:r>
          </w:p>
          <w:p w:rsidR="00436E59" w:rsidRPr="00697E39" w:rsidRDefault="00436E59" w:rsidP="00436E59">
            <w:pPr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 xml:space="preserve">Розумію: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Ранній Новий час (</w:t>
            </w:r>
            <w:proofErr w:type="spellStart"/>
            <w:r w:rsidRPr="00697E39">
              <w:rPr>
                <w:color w:val="auto"/>
                <w:lang w:val="uk-UA"/>
              </w:rPr>
              <w:t>Ранньомодерну</w:t>
            </w:r>
            <w:proofErr w:type="spellEnd"/>
            <w:r w:rsidRPr="00697E39">
              <w:rPr>
                <w:color w:val="auto"/>
                <w:lang w:val="uk-UA"/>
              </w:rPr>
              <w:t xml:space="preserve"> добу) як період звільнення суспільного життя від церковного догматизму;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світський, нецерковний характер культури Відродження;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гуманізм епохи Відродження як європейський інтелектуальний рух за вдосконалення людської природи через пізнання культурної спадщини Античності;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бароко як усвідомлення людиною </w:t>
            </w:r>
            <w:proofErr w:type="spellStart"/>
            <w:r w:rsidRPr="00697E39">
              <w:rPr>
                <w:color w:val="auto"/>
                <w:lang w:val="uk-UA"/>
              </w:rPr>
              <w:t>Ранньомодерної</w:t>
            </w:r>
            <w:proofErr w:type="spellEnd"/>
            <w:r w:rsidRPr="00697E39">
              <w:rPr>
                <w:color w:val="auto"/>
                <w:lang w:val="uk-UA"/>
              </w:rPr>
              <w:t xml:space="preserve"> доби складності, багатоманітності та мінливості світу;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«секуляризація», «Реформація», «протестантизм», «лютеранство», «кальвінізм», «Контрреформація», «релігійні війни», «орден єзуїтів», «Високе Відродження», «бароко».</w:t>
            </w:r>
          </w:p>
          <w:p w:rsidR="00436E59" w:rsidRPr="00697E39" w:rsidRDefault="00436E59" w:rsidP="00436E59">
            <w:pPr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розташувати в хронологічній послідовності відомості про Реформацію, Відродження (Ренесанс) і Бароко;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показати на карті регіони поширення Реформації; культурні центри Європи Раннього Нового часу;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розповісти про наукові й технічні досягнення Раннього Нового часу; представників культури Відродження й Бароко, їхні твори; видатні пам’ятки культури епохи Ренесансу й Бароко;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визначити причини і наслідки Реформації та Контрреформації;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сформулювати основні ідеї вчень Мартіна Лютера і Жана Кальвіна;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left="360" w:hanging="360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розпізнати пам’ятки культури епохи Відродження і Бароко. </w:t>
            </w: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Католицька церква напередодні Реформації. Мартін Лютер і народження протестантизму. Поширення Реформації. Жан Кальвін.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424" w:type="dxa"/>
          </w:tcPr>
          <w:p w:rsidR="00436E59" w:rsidRPr="0095344C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Контрреформація в Європі.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Ігнаті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я Лойола. Єзуїти.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Тридентський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собор. Релігійні війни в Німеччині та Франції.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Аугсбурзький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релігійний мир 1555 р.</w:t>
            </w:r>
          </w:p>
        </w:tc>
      </w:tr>
      <w:tr w:rsidR="004077E3" w:rsidRPr="004B43DE" w:rsidTr="005379B7">
        <w:trPr>
          <w:trHeight w:val="1656"/>
        </w:trPr>
        <w:tc>
          <w:tcPr>
            <w:tcW w:w="527" w:type="dxa"/>
          </w:tcPr>
          <w:p w:rsidR="004077E3" w:rsidRPr="00815C4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8-9</w:t>
            </w:r>
          </w:p>
        </w:tc>
        <w:tc>
          <w:tcPr>
            <w:tcW w:w="1424" w:type="dxa"/>
          </w:tcPr>
          <w:p w:rsidR="004077E3" w:rsidRPr="004B43DE" w:rsidRDefault="004077E3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790" w:type="dxa"/>
            <w:vMerge/>
          </w:tcPr>
          <w:p w:rsidR="004077E3" w:rsidRPr="004B43DE" w:rsidRDefault="004077E3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77E3" w:rsidRPr="004B43DE" w:rsidRDefault="004077E3" w:rsidP="00436E59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Гуманізм як інтелектуальний рух доби Відродження. </w:t>
            </w:r>
          </w:p>
          <w:p w:rsidR="004077E3" w:rsidRPr="004B43DE" w:rsidRDefault="004077E3" w:rsidP="00436E59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Високе Відродження Культура бароко. Народження нової європейської науки.</w:t>
            </w:r>
          </w:p>
          <w:p w:rsidR="004077E3" w:rsidRPr="004B43DE" w:rsidRDefault="004077E3" w:rsidP="00436E59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436E59" w:rsidRPr="00816D9E" w:rsidTr="0095344C">
        <w:tc>
          <w:tcPr>
            <w:tcW w:w="527" w:type="dxa"/>
          </w:tcPr>
          <w:p w:rsidR="00436E59" w:rsidRPr="004B43DE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1424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2" w:type="dxa"/>
            <w:gridSpan w:val="2"/>
          </w:tcPr>
          <w:p w:rsidR="00436E59" w:rsidRPr="004077E3" w:rsidRDefault="00436E59" w:rsidP="004077E3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proofErr w:type="gramStart"/>
            <w:r w:rsidRPr="004B43DE">
              <w:rPr>
                <w:b/>
                <w:i/>
                <w:sz w:val="24"/>
                <w:szCs w:val="24"/>
              </w:rPr>
              <w:t>Практична</w:t>
            </w:r>
            <w:proofErr w:type="gramEnd"/>
            <w:r w:rsidRPr="004B43DE">
              <w:rPr>
                <w:b/>
                <w:i/>
                <w:sz w:val="24"/>
                <w:szCs w:val="24"/>
              </w:rPr>
              <w:t xml:space="preserve"> робота</w:t>
            </w:r>
            <w:r w:rsidR="004077E3">
              <w:rPr>
                <w:b/>
                <w:color w:val="auto"/>
                <w:sz w:val="24"/>
                <w:szCs w:val="24"/>
                <w:lang w:val="uk-UA"/>
              </w:rPr>
              <w:t xml:space="preserve">. </w:t>
            </w:r>
            <w:r w:rsidR="004077E3" w:rsidRPr="004077E3">
              <w:rPr>
                <w:b/>
                <w:i/>
                <w:color w:val="auto"/>
                <w:sz w:val="24"/>
                <w:szCs w:val="24"/>
                <w:lang w:val="uk-UA"/>
              </w:rPr>
              <w:t>Гуманістичні ідеї доби Відродження</w:t>
            </w:r>
            <w:r w:rsidRPr="004B43DE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36E59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077E3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24" w:type="dxa"/>
          </w:tcPr>
          <w:p w:rsidR="00436E59" w:rsidRPr="0095344C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4B43DE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4B43DE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4B43DE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4B43DE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  <w:tr w:rsidR="00436E59" w:rsidRPr="004B43DE" w:rsidTr="0095344C">
        <w:tc>
          <w:tcPr>
            <w:tcW w:w="10143" w:type="dxa"/>
            <w:gridSpan w:val="4"/>
          </w:tcPr>
          <w:p w:rsidR="00436E59" w:rsidRPr="00794EE7" w:rsidRDefault="00436E59" w:rsidP="004077E3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>Розділ 3. ДЕРЖАВИ ЗАХІДНОЇ ЄВРОПИ в ХVІ–ХVІІ ст.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</w:p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95344C" w:rsidRPr="0095344C" w:rsidRDefault="0095344C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 w:val="restart"/>
          </w:tcPr>
          <w:p w:rsidR="00436E59" w:rsidRPr="00697E39" w:rsidRDefault="00436E59" w:rsidP="00436E59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хронологічні межі національно-визвольної війни в Нідерландах, революції в Англії, Тридцятилітньої війни;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дати укладення Люблінської й Утрехтської уній, Нантського едикту, </w:t>
            </w:r>
            <w:proofErr w:type="spellStart"/>
            <w:r w:rsidRPr="00697E39">
              <w:rPr>
                <w:color w:val="auto"/>
                <w:lang w:val="uk-UA"/>
              </w:rPr>
              <w:t>Вестфальського</w:t>
            </w:r>
            <w:proofErr w:type="spellEnd"/>
            <w:r w:rsidRPr="00697E39">
              <w:rPr>
                <w:color w:val="auto"/>
                <w:lang w:val="uk-UA"/>
              </w:rPr>
              <w:t xml:space="preserve"> миру.</w:t>
            </w:r>
          </w:p>
          <w:p w:rsidR="00436E59" w:rsidRPr="00697E39" w:rsidRDefault="00436E59" w:rsidP="00436E59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передумови утвердження абсолютизму в європейських державах;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абсолютну монархію як перехідну форму від станово-представницької до сучасної (національної) держави;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роль міського патриціату та дворянства в управлінні містами-республіками;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роль дворянської аристократії (магнатів) в управлінні Річчю Посполитою;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історичне значення національно-визвольної війни в Нідерландах та Англійської революції;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proofErr w:type="spellStart"/>
            <w:r w:rsidRPr="00697E39">
              <w:rPr>
                <w:color w:val="auto"/>
                <w:lang w:val="uk-UA"/>
              </w:rPr>
              <w:t>Вестфальський</w:t>
            </w:r>
            <w:proofErr w:type="spellEnd"/>
            <w:r w:rsidRPr="00697E39">
              <w:rPr>
                <w:color w:val="auto"/>
                <w:lang w:val="uk-UA"/>
              </w:rPr>
              <w:t xml:space="preserve"> мир як подію, що заклала основи сучасного світового порядку – поділу світу на національні держави й утвердження в міжнародних відносинах принципу державного суверенітету;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«абсолютизм», «абсолютна монархія», «олігархічна (бюргерська) республіка», «аристократична (шляхетська) республіка», «парламентська монархія», «протекціонізм», «меркантилізм», «революція», «національно-визвольна війна», «протекторат».</w:t>
            </w:r>
          </w:p>
          <w:p w:rsidR="00436E59" w:rsidRPr="00697E39" w:rsidRDefault="00436E59" w:rsidP="00436E59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розташувати в хронологічній послідовності відомості про процеси централізації влади і формування національних держав у Західній Європі в XVІ–XVІІ ст.;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простежити (на основі карти) утворення в Західній Європі національних держав; 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охарактеризувати політичний устрій західноєвропейських країн;</w:t>
            </w:r>
          </w:p>
          <w:p w:rsidR="00436E59" w:rsidRPr="00697E39" w:rsidRDefault="00436E59" w:rsidP="00436E59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обґрунтувати власні судження про володарів і державних діячів європейських країн XVІ–XVІІІ ст.;</w:t>
            </w:r>
          </w:p>
          <w:p w:rsidR="00436E59" w:rsidRPr="00697E39" w:rsidRDefault="00436E59" w:rsidP="00436E59">
            <w:pPr>
              <w:ind w:left="418"/>
              <w:jc w:val="both"/>
              <w:rPr>
                <w:lang w:val="uk-UA"/>
              </w:rPr>
            </w:pPr>
            <w:r w:rsidRPr="00697E39">
              <w:rPr>
                <w:color w:val="auto"/>
                <w:lang w:val="uk-UA"/>
              </w:rPr>
              <w:t>визначити причини і наслідки: Люблінської унії, релігійних війн у Франції, національно-визвольної війни в Нідерландах, Англійської революції.</w:t>
            </w: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Становлення абсолютної монархії у Франції. Кардинал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Арман-Жан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дю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Плессі де Рішельє. Абсолютизм за Луї XIV. Жан-Батист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Кольбер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424" w:type="dxa"/>
          </w:tcPr>
          <w:p w:rsidR="00436E59" w:rsidRPr="0095344C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Володіння Габсбургів. Карл V. Національно-визвольна війна в Нідерландах. Утрехтська унія. Вільгельм І Оранський.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077E3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</w:tcPr>
          <w:p w:rsidR="00436E59" w:rsidRPr="0095344C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Королівська реформація в Англії. Єлизавета І. «Криваве законодавство».</w:t>
            </w:r>
          </w:p>
        </w:tc>
      </w:tr>
      <w:tr w:rsidR="00436E59" w:rsidRPr="004B43DE" w:rsidTr="0095344C">
        <w:tc>
          <w:tcPr>
            <w:tcW w:w="527" w:type="dxa"/>
          </w:tcPr>
          <w:p w:rsidR="00436E59" w:rsidRPr="004B43DE" w:rsidRDefault="004077E3" w:rsidP="00436E59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1424" w:type="dxa"/>
          </w:tcPr>
          <w:p w:rsidR="00436E59" w:rsidRPr="0095344C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36E59" w:rsidRPr="004B43DE" w:rsidRDefault="00436E59" w:rsidP="00436E59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Англійська революція. Олівер Кромвель. Утвердження парламентаризму. «Білль про права».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B43DE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1424" w:type="dxa"/>
          </w:tcPr>
          <w:p w:rsidR="002A64E1" w:rsidRPr="002A64E1" w:rsidRDefault="002A64E1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Річ Посполита: шляхетська демократія.</w:t>
            </w:r>
          </w:p>
        </w:tc>
      </w:tr>
      <w:tr w:rsidR="004077E3" w:rsidRPr="004B43DE" w:rsidTr="008134B5">
        <w:trPr>
          <w:trHeight w:val="828"/>
        </w:trPr>
        <w:tc>
          <w:tcPr>
            <w:tcW w:w="527" w:type="dxa"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1424" w:type="dxa"/>
          </w:tcPr>
          <w:p w:rsidR="004077E3" w:rsidRPr="0095344C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Тридцятилітня війна.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Вестфальська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система міжнародних відносин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2A64E1" w:rsidRPr="004077E3" w:rsidTr="0095344C">
        <w:tc>
          <w:tcPr>
            <w:tcW w:w="527" w:type="dxa"/>
          </w:tcPr>
          <w:p w:rsidR="002A64E1" w:rsidRPr="004B43DE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4077E3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077E3" w:rsidRDefault="002A64E1" w:rsidP="004077E3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 w:rsidRPr="004077E3">
              <w:rPr>
                <w:b/>
                <w:i/>
                <w:sz w:val="24"/>
                <w:szCs w:val="24"/>
                <w:lang w:val="uk-UA"/>
              </w:rPr>
              <w:t>Практична робота</w:t>
            </w:r>
            <w:r w:rsidR="004077E3">
              <w:rPr>
                <w:b/>
                <w:color w:val="auto"/>
                <w:sz w:val="24"/>
                <w:szCs w:val="24"/>
                <w:lang w:val="uk-UA"/>
              </w:rPr>
              <w:t xml:space="preserve">. </w:t>
            </w:r>
            <w:r w:rsidR="004077E3" w:rsidRPr="004077E3">
              <w:rPr>
                <w:b/>
                <w:i/>
                <w:color w:val="auto"/>
                <w:sz w:val="24"/>
                <w:szCs w:val="24"/>
                <w:lang w:val="uk-UA"/>
              </w:rPr>
              <w:t xml:space="preserve">Західноєвропейські держави за </w:t>
            </w:r>
            <w:proofErr w:type="spellStart"/>
            <w:r w:rsidR="004077E3" w:rsidRPr="004077E3">
              <w:rPr>
                <w:b/>
                <w:i/>
                <w:color w:val="auto"/>
                <w:sz w:val="24"/>
                <w:szCs w:val="24"/>
                <w:lang w:val="uk-UA"/>
              </w:rPr>
              <w:t>Ранньомодерної</w:t>
            </w:r>
            <w:proofErr w:type="spellEnd"/>
            <w:r w:rsidR="004077E3" w:rsidRPr="004077E3">
              <w:rPr>
                <w:b/>
                <w:i/>
                <w:color w:val="auto"/>
                <w:sz w:val="24"/>
                <w:szCs w:val="24"/>
                <w:lang w:val="uk-UA"/>
              </w:rPr>
              <w:t xml:space="preserve"> доби</w:t>
            </w:r>
          </w:p>
        </w:tc>
      </w:tr>
      <w:tr w:rsidR="002A64E1" w:rsidRPr="004077E3" w:rsidTr="0095344C">
        <w:tc>
          <w:tcPr>
            <w:tcW w:w="527" w:type="dxa"/>
          </w:tcPr>
          <w:p w:rsidR="002A64E1" w:rsidRPr="004077E3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077E3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077E3">
              <w:rPr>
                <w:b/>
                <w:i/>
                <w:sz w:val="24"/>
                <w:szCs w:val="24"/>
                <w:lang w:val="uk-UA"/>
              </w:rPr>
              <w:t>Узагальнення/тематичний контроль</w:t>
            </w:r>
          </w:p>
        </w:tc>
      </w:tr>
      <w:tr w:rsidR="002A64E1" w:rsidRPr="004077E3" w:rsidTr="0095344C">
        <w:tc>
          <w:tcPr>
            <w:tcW w:w="10143" w:type="dxa"/>
            <w:gridSpan w:val="4"/>
          </w:tcPr>
          <w:p w:rsidR="004077E3" w:rsidRDefault="002A64E1" w:rsidP="00816D9E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>Розділ 4. ОСМАНСЬКА ІМПЕРІЯ. КРАЇНИ СХІДНОЇ ЄВРОПИ в</w:t>
            </w:r>
          </w:p>
          <w:p w:rsidR="002A64E1" w:rsidRPr="00794EE7" w:rsidRDefault="002A64E1" w:rsidP="00816D9E">
            <w:pPr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 xml:space="preserve"> ХVІ – першій половині ХVІІІ ст.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077E3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</w:t>
            </w:r>
          </w:p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2A64E1" w:rsidRPr="002A64E1" w:rsidRDefault="002A64E1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vMerge w:val="restart"/>
          </w:tcPr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дати облоги Відня та проголошення Московського царства Російською імперією, хронологічні межі Північної війни.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період XVI–XVIIІ ст. як епоху воєн за переділ Європи і світу;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причини економічного занепаду та затяжної політичної кризи в Речі Посполитій (друга половина XVII – XVIIІ ст);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«опричнина», «Смутний час», «церковний розкол», «Земський собор», «самодержавство (абсолютизм)».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розташувати в хронологічній послідовності відомості про османську експансію в Центральній та Східній Європі, її зупинення (облоги Чигирина 1678 р. і Відня 1683 р.), шведську експансію в Центральній Європі, російську експансію у Східній Європі;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простежити на основі карти територіальні зміни, яких зазнали в XVI–XVIIІ ст. Османська імперія, Річ Посполита і Російська держава (Московське царство, Російська імперія);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охарактеризувати внутрішню й зовнішню політику Речі Посполитої в другій половині XVII–XVIIІ ст.;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обґрунтувати власні судження про політику Сулеймана Пишного, Івана IV Грозного, Олексія Михайловича, Петра I;</w:t>
            </w:r>
          </w:p>
          <w:p w:rsidR="002A64E1" w:rsidRPr="00697E39" w:rsidRDefault="002A64E1" w:rsidP="002A64E1">
            <w:pPr>
              <w:tabs>
                <w:tab w:val="left" w:pos="284"/>
              </w:tabs>
              <w:jc w:val="both"/>
              <w:rPr>
                <w:lang w:val="uk-UA"/>
              </w:rPr>
            </w:pPr>
            <w:r w:rsidRPr="00697E39">
              <w:rPr>
                <w:color w:val="auto"/>
                <w:lang w:val="uk-UA"/>
              </w:rPr>
              <w:t>визначити причини і наслідки: османських завоювань в Європі, кризи в Речі Посполитій (друга половина XVII–XVIIІ ст.), російської експансії у Східній Європі, Північної війни, реформ Петра І.</w:t>
            </w: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Експансія Османської імперії. Сулейман Пишний. Народи Південно-Східної Європи під владою турків-османів.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077E3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24" w:type="dxa"/>
          </w:tcPr>
          <w:p w:rsidR="002A64E1" w:rsidRPr="002A64E1" w:rsidRDefault="002A64E1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Кримське ханство. Внутрішня і зовнішня політика.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077E3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424" w:type="dxa"/>
          </w:tcPr>
          <w:p w:rsidR="00E07371" w:rsidRPr="00E07371" w:rsidRDefault="00E07371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val="uk-UA" w:eastAsia="en-US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Московське царство. Іван IV Грозний. Смутний час. Правління династії Романових. Внутрішня та зовнішня політика Петра І.</w:t>
            </w:r>
          </w:p>
        </w:tc>
      </w:tr>
      <w:tr w:rsidR="004077E3" w:rsidRPr="004B43DE" w:rsidTr="00E513E9">
        <w:trPr>
          <w:trHeight w:val="1380"/>
        </w:trPr>
        <w:tc>
          <w:tcPr>
            <w:tcW w:w="527" w:type="dxa"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1424" w:type="dxa"/>
          </w:tcPr>
          <w:p w:rsidR="004077E3" w:rsidRPr="002A64E1" w:rsidRDefault="004077E3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vMerge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Економічний занепад та політична криза в Речі Посполитій (друга половина XVII – XVIIІ ст.).</w:t>
            </w:r>
          </w:p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B43DE">
              <w:rPr>
                <w:sz w:val="24"/>
                <w:szCs w:val="24"/>
                <w:lang w:val="uk-UA"/>
              </w:rPr>
              <w:t>Поділи Речі Посполитої.</w:t>
            </w:r>
          </w:p>
        </w:tc>
      </w:tr>
      <w:tr w:rsidR="002A64E1" w:rsidRPr="004077E3" w:rsidTr="0095344C">
        <w:tc>
          <w:tcPr>
            <w:tcW w:w="527" w:type="dxa"/>
          </w:tcPr>
          <w:p w:rsidR="002A64E1" w:rsidRPr="004B43DE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077E3" w:rsidRDefault="002A64E1" w:rsidP="004077E3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proofErr w:type="gramStart"/>
            <w:r w:rsidRPr="004B43DE">
              <w:rPr>
                <w:b/>
                <w:i/>
                <w:sz w:val="24"/>
                <w:szCs w:val="24"/>
              </w:rPr>
              <w:t>Практична</w:t>
            </w:r>
            <w:proofErr w:type="gramEnd"/>
            <w:r w:rsidRPr="004B43DE">
              <w:rPr>
                <w:b/>
                <w:i/>
                <w:sz w:val="24"/>
                <w:szCs w:val="24"/>
              </w:rPr>
              <w:t xml:space="preserve"> робота</w:t>
            </w:r>
            <w:r w:rsidR="004077E3">
              <w:rPr>
                <w:b/>
                <w:color w:val="auto"/>
                <w:sz w:val="24"/>
                <w:szCs w:val="24"/>
                <w:lang w:val="uk-UA"/>
              </w:rPr>
              <w:t xml:space="preserve">. Східна Європа й Османська імперія. Країни Східної Європи в </w:t>
            </w:r>
            <w:r w:rsidR="004077E3">
              <w:rPr>
                <w:b/>
                <w:color w:val="auto"/>
                <w:sz w:val="24"/>
                <w:szCs w:val="24"/>
                <w:lang w:val="en-US"/>
              </w:rPr>
              <w:t>XVI</w:t>
            </w:r>
            <w:r w:rsidR="004077E3" w:rsidRPr="004077E3">
              <w:rPr>
                <w:b/>
                <w:color w:val="auto"/>
                <w:sz w:val="24"/>
                <w:szCs w:val="24"/>
              </w:rPr>
              <w:t xml:space="preserve"> </w:t>
            </w:r>
            <w:r w:rsidR="004077E3">
              <w:rPr>
                <w:b/>
                <w:color w:val="auto"/>
                <w:sz w:val="24"/>
                <w:szCs w:val="24"/>
              </w:rPr>
              <w:t>–</w:t>
            </w:r>
            <w:r w:rsidR="004077E3" w:rsidRPr="004077E3">
              <w:rPr>
                <w:b/>
                <w:color w:val="auto"/>
                <w:sz w:val="24"/>
                <w:szCs w:val="24"/>
              </w:rPr>
              <w:t xml:space="preserve"> </w:t>
            </w:r>
            <w:r w:rsidR="004077E3">
              <w:rPr>
                <w:b/>
                <w:color w:val="auto"/>
                <w:sz w:val="24"/>
                <w:szCs w:val="24"/>
                <w:lang w:val="uk-UA"/>
              </w:rPr>
              <w:t xml:space="preserve">першій половині </w:t>
            </w:r>
            <w:r w:rsidR="004077E3">
              <w:rPr>
                <w:b/>
                <w:color w:val="auto"/>
                <w:sz w:val="24"/>
                <w:szCs w:val="24"/>
                <w:lang w:val="en-US"/>
              </w:rPr>
              <w:t>XVIII</w:t>
            </w:r>
            <w:r w:rsidR="004077E3" w:rsidRPr="004077E3">
              <w:rPr>
                <w:b/>
                <w:color w:val="auto"/>
                <w:sz w:val="24"/>
                <w:szCs w:val="24"/>
              </w:rPr>
              <w:t xml:space="preserve"> </w:t>
            </w:r>
            <w:r w:rsidR="004077E3">
              <w:rPr>
                <w:b/>
                <w:color w:val="auto"/>
                <w:sz w:val="24"/>
                <w:szCs w:val="24"/>
                <w:lang w:val="uk-UA"/>
              </w:rPr>
              <w:t>ст.</w:t>
            </w:r>
          </w:p>
        </w:tc>
      </w:tr>
      <w:tr w:rsidR="002A64E1" w:rsidRPr="004077E3" w:rsidTr="0095344C">
        <w:tc>
          <w:tcPr>
            <w:tcW w:w="527" w:type="dxa"/>
          </w:tcPr>
          <w:p w:rsidR="002A64E1" w:rsidRPr="004077E3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077E3">
              <w:rPr>
                <w:b/>
                <w:sz w:val="24"/>
                <w:szCs w:val="24"/>
                <w:lang w:val="uk-UA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077E3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 w:rsidRPr="004077E3">
              <w:rPr>
                <w:b/>
                <w:i/>
                <w:sz w:val="24"/>
                <w:szCs w:val="24"/>
                <w:lang w:val="uk-UA"/>
              </w:rPr>
              <w:t>Узагальнення/тематичний контроль</w:t>
            </w:r>
          </w:p>
        </w:tc>
      </w:tr>
      <w:tr w:rsidR="002A64E1" w:rsidRPr="004077E3" w:rsidTr="0095344C">
        <w:tc>
          <w:tcPr>
            <w:tcW w:w="10143" w:type="dxa"/>
            <w:gridSpan w:val="4"/>
          </w:tcPr>
          <w:p w:rsidR="002A64E1" w:rsidRPr="00794EE7" w:rsidRDefault="002A64E1" w:rsidP="00816D9E">
            <w:pPr>
              <w:tabs>
                <w:tab w:val="left" w:pos="284"/>
              </w:tabs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4077E3">
              <w:rPr>
                <w:b/>
                <w:sz w:val="24"/>
                <w:szCs w:val="24"/>
                <w:lang w:val="uk-UA"/>
              </w:rPr>
              <w:t xml:space="preserve">Розділ 5. </w:t>
            </w: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>ЕПОХА ПРОСВІТНИЦТВА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077E3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077E3">
              <w:rPr>
                <w:b/>
                <w:sz w:val="24"/>
                <w:szCs w:val="24"/>
                <w:lang w:val="uk-UA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6</w:t>
            </w:r>
          </w:p>
          <w:p w:rsidR="002A64E1" w:rsidRPr="004077E3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 w:val="restart"/>
          </w:tcPr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час епохи Просвітництва, початку індустріальної (промислової) революції, війни за незалежність США;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дати ухвалення Декларації незалежності США та Конституції Речі Посполитої.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визначальний вплив індустріальної революції на зміни в структурі економіки (формування промисловості) і соціальній структурі суспільства (зростання чисельності та ролі найманих працівників), на рівень життя людей праці та інші аспекти повсякденного життя;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Просвітництво як Добу Розуму, коли утверджувалася віра в силу знань і можливість розумного облаштування суспільного життя;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освічений абсолютизм як політику, спрямовану на знищення або реформування найбільш застарілих феодальних порядків;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«індустріальна (промислова) революція», «освічений абсолютизм», «масонство», «Просвітництво», «енциклопедисти», «класицизм».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розташувати в хронологічній послідовності відомості про індустріальну революцію, добу Просвітництва, Війну за незалежність США;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простежити зміни на політичній карті світу впродовж ХVІІІ ст.;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визначити зміни в повсякденному житті європейців протягом ХVІІІ ст., які стали наслідком індустріальної революції, поширення ідей Просвітництва; 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встановити причини і наслідки реформ: Марії-Терезії та Йосифа ІІ (Австрійська монархія), зокрема для українських теренів, Фрідріха ІІ (Пруссія), Катерини ІІ (Російська імперія);</w:t>
            </w:r>
          </w:p>
          <w:p w:rsidR="002A64E1" w:rsidRPr="00697E39" w:rsidRDefault="002A64E1" w:rsidP="002A64E1">
            <w:pPr>
              <w:jc w:val="both"/>
              <w:rPr>
                <w:b/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встановити причини розгортання війни за незалежність і утворення США.</w:t>
            </w: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highlight w:val="yellow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Початок індустріальної (промислової) революції, її вплив на життя різних верств населення.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077E3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highlight w:val="yellow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Просвітництво. Енциклопедисти. Масони. Класицизм. Освічений абсолютизм</w:t>
            </w:r>
          </w:p>
        </w:tc>
      </w:tr>
      <w:tr w:rsidR="002A64E1" w:rsidRPr="00816D9E" w:rsidTr="0095344C">
        <w:tc>
          <w:tcPr>
            <w:tcW w:w="527" w:type="dxa"/>
          </w:tcPr>
          <w:p w:rsidR="002A64E1" w:rsidRPr="004077E3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77E3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Володіння австрійських Габсбургів. Марія-Терезія. Йосип ІІ. </w:t>
            </w:r>
          </w:p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highlight w:val="red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Королівство Пруссія. Фрідріх ІІ.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B43DE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29</w:t>
            </w:r>
          </w:p>
        </w:tc>
        <w:tc>
          <w:tcPr>
            <w:tcW w:w="1424" w:type="dxa"/>
          </w:tcPr>
          <w:p w:rsidR="002A64E1" w:rsidRPr="002A64E1" w:rsidRDefault="002A64E1" w:rsidP="002A64E1">
            <w:pPr>
              <w:tabs>
                <w:tab w:val="left" w:pos="284"/>
              </w:tabs>
              <w:jc w:val="both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Російська імперія. Єлизавета І. Катерина ІІ.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B43DE" w:rsidRDefault="004077E3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Міжнародні відносини. Війна за іспанську спадщину, війна за австрійську спадщину, Семилітня війна. Поділи Речі Посполитої.</w:t>
            </w:r>
          </w:p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highlight w:val="green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Початок боротьби за спадщину Османської імперії.</w:t>
            </w:r>
          </w:p>
        </w:tc>
      </w:tr>
      <w:tr w:rsidR="004077E3" w:rsidRPr="004B43DE" w:rsidTr="00ED72EF">
        <w:trPr>
          <w:trHeight w:val="1656"/>
        </w:trPr>
        <w:tc>
          <w:tcPr>
            <w:tcW w:w="527" w:type="dxa"/>
          </w:tcPr>
          <w:p w:rsidR="004077E3" w:rsidRPr="004B43DE" w:rsidRDefault="004077E3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31</w:t>
            </w:r>
          </w:p>
        </w:tc>
        <w:tc>
          <w:tcPr>
            <w:tcW w:w="1424" w:type="dxa"/>
          </w:tcPr>
          <w:p w:rsidR="004077E3" w:rsidRPr="00E07371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077E3" w:rsidRPr="004B43DE" w:rsidRDefault="004077E3" w:rsidP="002A64E1">
            <w:pPr>
              <w:tabs>
                <w:tab w:val="left" w:pos="284"/>
              </w:tabs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>Колонії Великої Британії в Північній Америці. Декларація незалежності. Війна за незалежність. Утворення США. Конституція США.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B43DE" w:rsidRDefault="002A64E1" w:rsidP="004077E3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  <w:r w:rsidR="004077E3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B43DE" w:rsidRDefault="002A64E1" w:rsidP="004077E3">
            <w:pPr>
              <w:jc w:val="both"/>
              <w:rPr>
                <w:b/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i/>
                <w:sz w:val="24"/>
                <w:szCs w:val="24"/>
              </w:rPr>
              <w:t>Практична</w:t>
            </w:r>
            <w:r w:rsidRPr="004B43DE">
              <w:rPr>
                <w:b/>
                <w:i/>
                <w:sz w:val="24"/>
                <w:szCs w:val="24"/>
                <w:lang w:val="uk-UA"/>
              </w:rPr>
              <w:t xml:space="preserve"> робота</w:t>
            </w:r>
            <w:proofErr w:type="gramStart"/>
            <w:r w:rsidR="004077E3">
              <w:rPr>
                <w:b/>
                <w:color w:val="auto"/>
                <w:sz w:val="24"/>
                <w:szCs w:val="24"/>
                <w:lang w:val="uk-UA"/>
              </w:rPr>
              <w:t>.</w:t>
            </w:r>
            <w:proofErr w:type="gramEnd"/>
            <w:r w:rsidR="004077E3">
              <w:rPr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="00697E39" w:rsidRPr="00697E39">
              <w:rPr>
                <w:b/>
                <w:i/>
                <w:color w:val="auto"/>
                <w:sz w:val="24"/>
                <w:szCs w:val="24"/>
                <w:lang w:val="uk-UA"/>
              </w:rPr>
              <w:t>Є</w:t>
            </w:r>
            <w:proofErr w:type="gramStart"/>
            <w:r w:rsidR="00697E39" w:rsidRPr="00697E39">
              <w:rPr>
                <w:b/>
                <w:i/>
                <w:color w:val="auto"/>
                <w:sz w:val="24"/>
                <w:szCs w:val="24"/>
                <w:lang w:val="uk-UA"/>
              </w:rPr>
              <w:t>в</w:t>
            </w:r>
            <w:proofErr w:type="gramEnd"/>
            <w:r w:rsidR="00697E39" w:rsidRPr="00697E39">
              <w:rPr>
                <w:b/>
                <w:i/>
                <w:color w:val="auto"/>
                <w:sz w:val="24"/>
                <w:szCs w:val="24"/>
                <w:lang w:val="uk-UA"/>
              </w:rPr>
              <w:t>ропейські держави та США в епоху Просвітництва</w:t>
            </w:r>
          </w:p>
        </w:tc>
      </w:tr>
      <w:tr w:rsidR="002A64E1" w:rsidRPr="004B43DE" w:rsidTr="0095344C">
        <w:tc>
          <w:tcPr>
            <w:tcW w:w="10143" w:type="dxa"/>
            <w:gridSpan w:val="4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4B43DE">
              <w:rPr>
                <w:b/>
                <w:sz w:val="24"/>
                <w:szCs w:val="24"/>
              </w:rPr>
              <w:t xml:space="preserve">Розділ </w:t>
            </w:r>
            <w:r w:rsidRPr="004B43DE">
              <w:rPr>
                <w:b/>
                <w:sz w:val="24"/>
                <w:szCs w:val="24"/>
                <w:lang w:val="uk-UA"/>
              </w:rPr>
              <w:t>6</w:t>
            </w:r>
            <w:r w:rsidRPr="004B43DE">
              <w:rPr>
                <w:b/>
                <w:sz w:val="24"/>
                <w:szCs w:val="24"/>
              </w:rPr>
              <w:t xml:space="preserve">. </w:t>
            </w: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>СХІДНИЙ СВІТ У ХVІ–ХVІІІ ст. (оглядово)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8654F" w:rsidRDefault="00697E39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33</w:t>
            </w:r>
          </w:p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 w:val="restart"/>
          </w:tcPr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Знаю: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час існування Держави Великих Моголів, панування у Китаї династії Цин і період </w:t>
            </w:r>
            <w:proofErr w:type="spellStart"/>
            <w:r w:rsidRPr="00697E39">
              <w:rPr>
                <w:color w:val="auto"/>
                <w:lang w:val="uk-UA"/>
              </w:rPr>
              <w:t>сьогунату</w:t>
            </w:r>
            <w:proofErr w:type="spellEnd"/>
            <w:r w:rsidRPr="00697E39">
              <w:rPr>
                <w:color w:val="auto"/>
                <w:lang w:val="uk-UA"/>
              </w:rPr>
              <w:t xml:space="preserve"> </w:t>
            </w:r>
            <w:proofErr w:type="spellStart"/>
            <w:r w:rsidRPr="00697E39">
              <w:rPr>
                <w:color w:val="auto"/>
                <w:lang w:val="uk-UA"/>
              </w:rPr>
              <w:t>Токугави</w:t>
            </w:r>
            <w:proofErr w:type="spellEnd"/>
            <w:r w:rsidRPr="00697E39">
              <w:rPr>
                <w:color w:val="auto"/>
                <w:lang w:val="uk-UA"/>
              </w:rPr>
              <w:t>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Розумію: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традиційний характер чотирьох найбільших цивілізацій Сходу, що розвивалися в Ранній Новий час: індійської, ісламської, китайської та японської;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поняття «самураї», «політика самоізоляції», «</w:t>
            </w:r>
            <w:proofErr w:type="spellStart"/>
            <w:r w:rsidRPr="00697E39">
              <w:rPr>
                <w:color w:val="auto"/>
                <w:lang w:val="uk-UA"/>
              </w:rPr>
              <w:t>сьогунат</w:t>
            </w:r>
            <w:proofErr w:type="spellEnd"/>
            <w:r w:rsidRPr="00697E39">
              <w:rPr>
                <w:color w:val="auto"/>
                <w:lang w:val="uk-UA"/>
              </w:rPr>
              <w:t>».</w:t>
            </w:r>
          </w:p>
          <w:p w:rsidR="002A64E1" w:rsidRPr="00697E39" w:rsidRDefault="002A64E1" w:rsidP="002A64E1">
            <w:pPr>
              <w:jc w:val="both"/>
              <w:rPr>
                <w:color w:val="auto"/>
                <w:lang w:val="uk-UA"/>
              </w:rPr>
            </w:pPr>
            <w:r w:rsidRPr="00697E39">
              <w:rPr>
                <w:b/>
                <w:color w:val="auto"/>
                <w:lang w:val="uk-UA"/>
              </w:rPr>
              <w:t>Умію: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розмістити в хронологічній послідовності відомості про встановлення влади Великих Моголів, </w:t>
            </w:r>
            <w:proofErr w:type="spellStart"/>
            <w:r w:rsidRPr="00697E39">
              <w:rPr>
                <w:color w:val="auto"/>
                <w:lang w:val="uk-UA"/>
              </w:rPr>
              <w:t>Сефевидів</w:t>
            </w:r>
            <w:proofErr w:type="spellEnd"/>
            <w:r w:rsidRPr="00697E39">
              <w:rPr>
                <w:color w:val="auto"/>
                <w:lang w:val="uk-UA"/>
              </w:rPr>
              <w:t xml:space="preserve">, династії Цин, </w:t>
            </w:r>
            <w:proofErr w:type="spellStart"/>
            <w:r w:rsidRPr="00697E39">
              <w:rPr>
                <w:color w:val="auto"/>
                <w:lang w:val="uk-UA"/>
              </w:rPr>
              <w:t>Токугави</w:t>
            </w:r>
            <w:proofErr w:type="spellEnd"/>
            <w:r w:rsidRPr="00697E39">
              <w:rPr>
                <w:color w:val="auto"/>
                <w:lang w:val="uk-UA"/>
              </w:rPr>
              <w:t xml:space="preserve">; 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>показати на карті території Індії, Персії, Китаю, Японії;</w:t>
            </w:r>
          </w:p>
          <w:p w:rsidR="002A64E1" w:rsidRPr="00697E39" w:rsidRDefault="002A64E1" w:rsidP="002A64E1">
            <w:pPr>
              <w:numPr>
                <w:ilvl w:val="0"/>
                <w:numId w:val="1"/>
              </w:numPr>
              <w:ind w:hanging="360"/>
              <w:jc w:val="both"/>
              <w:rPr>
                <w:color w:val="auto"/>
                <w:lang w:val="uk-UA"/>
              </w:rPr>
            </w:pPr>
            <w:r w:rsidRPr="00697E39">
              <w:rPr>
                <w:color w:val="auto"/>
                <w:lang w:val="uk-UA"/>
              </w:rPr>
              <w:t xml:space="preserve">визначити особливості культур народів Сходу; </w:t>
            </w:r>
          </w:p>
          <w:p w:rsidR="002A64E1" w:rsidRPr="00697E39" w:rsidRDefault="002A64E1" w:rsidP="002A64E1">
            <w:pPr>
              <w:tabs>
                <w:tab w:val="left" w:pos="284"/>
              </w:tabs>
              <w:jc w:val="both"/>
              <w:rPr>
                <w:lang w:val="uk-UA"/>
              </w:rPr>
            </w:pPr>
            <w:r w:rsidRPr="00697E39">
              <w:rPr>
                <w:color w:val="auto"/>
                <w:lang w:val="uk-UA"/>
              </w:rPr>
              <w:t>розкрити особливості взаємин країн Сходу та Європи.</w:t>
            </w:r>
          </w:p>
        </w:tc>
        <w:tc>
          <w:tcPr>
            <w:tcW w:w="3402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43DE">
              <w:rPr>
                <w:color w:val="auto"/>
                <w:sz w:val="24"/>
                <w:szCs w:val="24"/>
                <w:lang w:val="uk-UA"/>
              </w:rPr>
              <w:t xml:space="preserve">Індія. Держава Великих Моголів.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Бабур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Акбар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. Перське царство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Сефевидів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>. Аббас І. Культура Індії та Персії.</w:t>
            </w:r>
          </w:p>
        </w:tc>
      </w:tr>
      <w:tr w:rsidR="002A64E1" w:rsidRPr="004B43DE" w:rsidTr="0095344C">
        <w:tc>
          <w:tcPr>
            <w:tcW w:w="527" w:type="dxa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 w:rsidRPr="004B43DE">
              <w:rPr>
                <w:b/>
                <w:sz w:val="24"/>
                <w:szCs w:val="24"/>
              </w:rPr>
              <w:t>3</w:t>
            </w:r>
            <w:r w:rsidR="00697E39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790" w:type="dxa"/>
            <w:vMerge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A64E1" w:rsidRPr="004B43DE" w:rsidRDefault="002A64E1" w:rsidP="002A64E1">
            <w:pPr>
              <w:jc w:val="both"/>
              <w:rPr>
                <w:color w:val="auto"/>
                <w:sz w:val="24"/>
                <w:szCs w:val="24"/>
                <w:lang w:val="uk-UA"/>
              </w:rPr>
            </w:pPr>
            <w:r w:rsidRPr="004B43DE">
              <w:rPr>
                <w:b/>
                <w:i/>
                <w:sz w:val="24"/>
                <w:szCs w:val="24"/>
              </w:rPr>
              <w:t>Практична робота</w:t>
            </w:r>
            <w:r w:rsidRPr="004B43DE">
              <w:rPr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4B43DE">
              <w:rPr>
                <w:color w:val="auto"/>
                <w:sz w:val="24"/>
                <w:szCs w:val="24"/>
                <w:lang w:val="uk-UA"/>
              </w:rPr>
              <w:t xml:space="preserve">Маньчжурське завоювання. Династія Цин. Культура Китаю. Японія.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Сьогунат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43DE">
              <w:rPr>
                <w:color w:val="auto"/>
                <w:sz w:val="24"/>
                <w:szCs w:val="24"/>
                <w:lang w:val="uk-UA"/>
              </w:rPr>
              <w:t>Токугави</w:t>
            </w:r>
            <w:proofErr w:type="spellEnd"/>
            <w:r w:rsidRPr="004B43DE">
              <w:rPr>
                <w:color w:val="auto"/>
                <w:sz w:val="24"/>
                <w:szCs w:val="24"/>
                <w:lang w:val="uk-UA"/>
              </w:rPr>
              <w:t>. Політика самоізоляції. Культура Японії.</w:t>
            </w:r>
          </w:p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2A64E1" w:rsidRPr="004B43DE" w:rsidTr="0095344C">
        <w:tc>
          <w:tcPr>
            <w:tcW w:w="527" w:type="dxa"/>
          </w:tcPr>
          <w:p w:rsidR="002A64E1" w:rsidRPr="00697E39" w:rsidRDefault="00697E39" w:rsidP="002A64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24" w:type="dxa"/>
          </w:tcPr>
          <w:p w:rsidR="002A64E1" w:rsidRPr="0095344C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8192" w:type="dxa"/>
            <w:gridSpan w:val="2"/>
          </w:tcPr>
          <w:p w:rsidR="002A64E1" w:rsidRPr="004B43DE" w:rsidRDefault="002A64E1" w:rsidP="002A64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4B43DE">
              <w:rPr>
                <w:b/>
                <w:i/>
                <w:sz w:val="24"/>
                <w:szCs w:val="24"/>
              </w:rPr>
              <w:t>Узагальнення</w:t>
            </w:r>
            <w:proofErr w:type="spellEnd"/>
            <w:r w:rsidRPr="004B43DE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4B43DE">
              <w:rPr>
                <w:b/>
                <w:i/>
                <w:sz w:val="24"/>
                <w:szCs w:val="24"/>
              </w:rPr>
              <w:t>тематичний</w:t>
            </w:r>
            <w:proofErr w:type="spellEnd"/>
            <w:r w:rsidRPr="004B43DE">
              <w:rPr>
                <w:b/>
                <w:i/>
                <w:sz w:val="24"/>
                <w:szCs w:val="24"/>
              </w:rPr>
              <w:t xml:space="preserve"> контроль</w:t>
            </w:r>
          </w:p>
        </w:tc>
      </w:tr>
    </w:tbl>
    <w:p w:rsidR="005B1CAE" w:rsidRPr="00794EE7" w:rsidRDefault="005B1CAE" w:rsidP="004B43DE">
      <w:pPr>
        <w:jc w:val="both"/>
        <w:rPr>
          <w:color w:val="auto"/>
          <w:sz w:val="2"/>
          <w:szCs w:val="2"/>
        </w:rPr>
      </w:pPr>
    </w:p>
    <w:sectPr w:rsidR="005B1CAE" w:rsidRPr="00794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A69"/>
    <w:multiLevelType w:val="hybridMultilevel"/>
    <w:tmpl w:val="683409A2"/>
    <w:lvl w:ilvl="0" w:tplc="336875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32AD2"/>
    <w:multiLevelType w:val="hybridMultilevel"/>
    <w:tmpl w:val="886631BE"/>
    <w:lvl w:ilvl="0" w:tplc="F9805CC0">
      <w:numFmt w:val="bullet"/>
      <w:lvlText w:val="-"/>
      <w:lvlJc w:val="left"/>
      <w:pPr>
        <w:ind w:left="778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335590F"/>
    <w:multiLevelType w:val="multilevel"/>
    <w:tmpl w:val="D1985ADC"/>
    <w:lvl w:ilvl="0">
      <w:numFmt w:val="bullet"/>
      <w:lvlText w:val="–"/>
      <w:lvlJc w:val="left"/>
      <w:pPr>
        <w:ind w:left="283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✓"/>
      <w:lvlJc w:val="left"/>
      <w:pPr>
        <w:ind w:left="1080" w:firstLine="7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Times New Roman" w:hAnsi="Arial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13"/>
    <w:rsid w:val="00000A13"/>
    <w:rsid w:val="00012FE3"/>
    <w:rsid w:val="0008677E"/>
    <w:rsid w:val="000F6630"/>
    <w:rsid w:val="00113D6B"/>
    <w:rsid w:val="001473DA"/>
    <w:rsid w:val="00182255"/>
    <w:rsid w:val="001F5585"/>
    <w:rsid w:val="00257770"/>
    <w:rsid w:val="0029566F"/>
    <w:rsid w:val="002A64E1"/>
    <w:rsid w:val="002D1D10"/>
    <w:rsid w:val="002D6622"/>
    <w:rsid w:val="004077E3"/>
    <w:rsid w:val="00436E59"/>
    <w:rsid w:val="004807F7"/>
    <w:rsid w:val="0048654F"/>
    <w:rsid w:val="004A1B94"/>
    <w:rsid w:val="004A208D"/>
    <w:rsid w:val="004B43DE"/>
    <w:rsid w:val="004C4127"/>
    <w:rsid w:val="004E6432"/>
    <w:rsid w:val="00512AD4"/>
    <w:rsid w:val="005602B0"/>
    <w:rsid w:val="005B1CAE"/>
    <w:rsid w:val="005C580D"/>
    <w:rsid w:val="006007A0"/>
    <w:rsid w:val="00627B5B"/>
    <w:rsid w:val="00666FE0"/>
    <w:rsid w:val="00697E39"/>
    <w:rsid w:val="00747C42"/>
    <w:rsid w:val="00794EE7"/>
    <w:rsid w:val="007E3B7A"/>
    <w:rsid w:val="00815C43"/>
    <w:rsid w:val="00816D9E"/>
    <w:rsid w:val="00834606"/>
    <w:rsid w:val="00846D23"/>
    <w:rsid w:val="00891C5A"/>
    <w:rsid w:val="0095344C"/>
    <w:rsid w:val="00A73105"/>
    <w:rsid w:val="00AE1041"/>
    <w:rsid w:val="00B616E1"/>
    <w:rsid w:val="00C30048"/>
    <w:rsid w:val="00C715FA"/>
    <w:rsid w:val="00C92CE2"/>
    <w:rsid w:val="00CB3816"/>
    <w:rsid w:val="00D42AB8"/>
    <w:rsid w:val="00DF6432"/>
    <w:rsid w:val="00E07371"/>
    <w:rsid w:val="00E92B90"/>
    <w:rsid w:val="00EE0438"/>
    <w:rsid w:val="00F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D1D10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CA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5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D1D1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2D1D10"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CA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58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D1D1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opiskarev12@gmail.com</dc:creator>
  <cp:keywords/>
  <dc:description/>
  <cp:lastModifiedBy>Ліцей</cp:lastModifiedBy>
  <cp:revision>13</cp:revision>
  <dcterms:created xsi:type="dcterms:W3CDTF">2020-10-04T16:07:00Z</dcterms:created>
  <dcterms:modified xsi:type="dcterms:W3CDTF">2021-09-07T21:48:00Z</dcterms:modified>
</cp:coreProperties>
</file>